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AB1" w:rsidRPr="00CD1AB1" w:rsidRDefault="00CD1AB1" w:rsidP="00CD1AB1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 w:rsidRPr="00CD1AB1">
        <w:rPr>
          <w:rFonts w:eastAsia="Times New Roman" w:cs="Tahoma"/>
          <w:color w:val="663300"/>
          <w:sz w:val="28"/>
          <w:szCs w:val="28"/>
          <w:lang w:eastAsia="pt-PT"/>
        </w:rPr>
        <w:t>PAPA FRANCISCO</w:t>
      </w:r>
    </w:p>
    <w:p w:rsidR="00CD1AB1" w:rsidRPr="00CD1AB1" w:rsidRDefault="00CD1AB1" w:rsidP="00CD1AB1">
      <w:pPr>
        <w:shd w:val="clear" w:color="auto" w:fill="FFFFFF"/>
        <w:spacing w:after="120" w:line="300" w:lineRule="atLeast"/>
        <w:jc w:val="center"/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</w:pPr>
      <w:r w:rsidRPr="00CD1AB1">
        <w:rPr>
          <w:rFonts w:eastAsia="Times New Roman" w:cs="Tahoma"/>
          <w:b/>
          <w:bCs/>
          <w:caps/>
          <w:color w:val="000000"/>
          <w:sz w:val="28"/>
          <w:szCs w:val="28"/>
          <w:lang w:eastAsia="pt-PT"/>
        </w:rPr>
        <w:t>CatequeseS sobre os Mandamentos</w:t>
      </w:r>
    </w:p>
    <w:p w:rsidR="00CD1AB1" w:rsidRPr="00CD1AB1" w:rsidRDefault="00CD1AB1" w:rsidP="00CD1AB1">
      <w:pPr>
        <w:shd w:val="clear" w:color="auto" w:fill="FFFFFF"/>
        <w:spacing w:after="120" w:line="250" w:lineRule="atLeast"/>
        <w:jc w:val="center"/>
        <w:rPr>
          <w:rFonts w:eastAsia="Times New Roman" w:cs="Tahoma"/>
          <w:color w:val="663300"/>
          <w:sz w:val="28"/>
          <w:szCs w:val="28"/>
          <w:lang w:eastAsia="pt-PT"/>
        </w:rPr>
      </w:pPr>
      <w:r w:rsidRPr="00CD1AB1">
        <w:rPr>
          <w:rFonts w:eastAsia="Times New Roman" w:cs="Tahoma"/>
          <w:i/>
          <w:iCs/>
          <w:color w:val="663300"/>
          <w:sz w:val="28"/>
          <w:szCs w:val="28"/>
          <w:lang w:eastAsia="pt-PT"/>
        </w:rPr>
        <w:t>Quarta-feira, 8 de agosto de 2018</w:t>
      </w:r>
    </w:p>
    <w:p w:rsidR="00CD1AB1" w:rsidRPr="00CD1AB1" w:rsidRDefault="00CD1AB1" w:rsidP="00CD1AB1">
      <w:pPr>
        <w:shd w:val="clear" w:color="auto" w:fill="FFFFFF"/>
        <w:spacing w:after="120" w:line="250" w:lineRule="atLeast"/>
        <w:jc w:val="center"/>
        <w:rPr>
          <w:rFonts w:eastAsia="Times New Roman" w:cs="Tahoma"/>
          <w:b/>
          <w:bCs/>
          <w:color w:val="000000"/>
          <w:sz w:val="28"/>
          <w:szCs w:val="28"/>
          <w:lang w:eastAsia="pt-PT"/>
        </w:rPr>
      </w:pPr>
      <w:r w:rsidRPr="00CD1AB1">
        <w:rPr>
          <w:rFonts w:eastAsia="Times New Roman" w:cs="Tahoma"/>
          <w:b/>
          <w:bCs/>
          <w:color w:val="000000"/>
          <w:sz w:val="28"/>
          <w:szCs w:val="28"/>
          <w:lang w:eastAsia="pt-PT"/>
        </w:rPr>
        <w:t>PRIMEIRO (continuação)</w:t>
      </w:r>
    </w:p>
    <w:p w:rsidR="00786672" w:rsidRPr="00CD1AB1" w:rsidRDefault="00786672" w:rsidP="00CD1AB1">
      <w:pPr>
        <w:shd w:val="clear" w:color="auto" w:fill="FFFFFF"/>
        <w:spacing w:after="120" w:line="250" w:lineRule="atLeast"/>
        <w:rPr>
          <w:rFonts w:eastAsia="Times New Roman" w:cs="Tahoma"/>
          <w:color w:val="000000"/>
          <w:sz w:val="28"/>
          <w:szCs w:val="28"/>
          <w:lang w:eastAsia="pt-PT"/>
        </w:rPr>
      </w:pP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 </w:t>
      </w:r>
      <w:r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Prezados irmãos e irmãs, bom dia!</w:t>
      </w:r>
    </w:p>
    <w:p w:rsidR="00786672" w:rsidRPr="00CD1AB1" w:rsidRDefault="00786672" w:rsidP="009B1389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Hoje continuemos a meditar sobre o Decálogo, aprofundando o tema da </w:t>
      </w:r>
      <w:r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idolatria</w:t>
      </w: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, acerca da qual falamos na semana passada. Agora retomemos o tema, porque é muito importante conhecê-lo. E inspiremo-nos precisamente no ídolo por excelência, o bezerro de ouro, do qual fala o Livro do Êxodo (32, 1-8), acabamos de ouvir um trecho dele. Este episódio tem um contexto específico: o deserto, onde o povo está à espera de Moisés, que subiu ao monte para receber as instruções de Deus.</w:t>
      </w:r>
    </w:p>
    <w:p w:rsidR="00786672" w:rsidRPr="00CD1AB1" w:rsidRDefault="00786672" w:rsidP="009B1389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O que é </w:t>
      </w:r>
      <w:r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o deserto?</w:t>
      </w:r>
      <w:r w:rsidR="00CD1AB1" w:rsidRPr="00CD1AB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É um lugar onde reinam a precariedade e a insegurança — no deserto não há nada — onde faltam água, alimento, abrigo. O deserto é uma imagem da vida humana, cuja condição é incerta e não possui garantias invioláveis. Esta insegurança gera no homem ansiedades primárias, que Jesus menciona no Evangelho: «Que comeremos? Que beberemos? Com que nos vestiremos?» (</w:t>
      </w:r>
      <w:r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Mt</w:t>
      </w: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 6, 31). São as ansiedades primárias. E o deserto provoca tais ansiedades.</w:t>
      </w:r>
    </w:p>
    <w:p w:rsidR="00786672" w:rsidRPr="00CD1AB1" w:rsidRDefault="00786672" w:rsidP="009B1389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E naquele deserto acontece algo que desencadeia a idolatria. «Moisés tardava a descer da montanha» (</w:t>
      </w:r>
      <w:r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Êx</w:t>
      </w:r>
      <w:r w:rsidR="00CD1AB1" w:rsidRPr="00CD1AB1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32, 1). Permaneceu ali quarenta dias e o povo perdeu a paciência. Falta o ponto de referência que era Moisés: o líder, o chefe, o guia tranquilizador, e isto torna-se insustentável. Então, o povo pede um deus visível — esta é a armadilha na qual o povo cai — para poder identificar-se e orientar-se. E dizem a Araão: «Faz-nos um deus que marche à nossa frente!», “Faz-nos um chefe, um líder!”. Para evitar a precariedade — a precariedade é o deserto — a natureza humana procura uma religião “descartável”: se Deus não se deixa ver, fazemos para nós um deus sob medida. «Diante do ídolo, não corremos o risco de uma possível chamada que nos faça sair das próprias seguranças, porque os ídolos “têm boca, mas não falam” (</w:t>
      </w:r>
      <w:r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Sl </w:t>
      </w: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115, 5). Compreendemos assim que o ídolo é um pretexto para se colocar a si mesmo no centro da realidade, na adoração da obra das próprias mãos» (</w:t>
      </w:r>
      <w:proofErr w:type="gramStart"/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Enc. </w:t>
      </w:r>
      <w:proofErr w:type="gramEnd"/>
      <w:r w:rsidR="00E23DA8"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fldChar w:fldCharType="begin"/>
      </w:r>
      <w:r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instrText xml:space="preserve"> HYPERLINK "http://w2.vatican.va/content/francesco/pt/encyclicals/documents/papa-francesco_20130629_enciclica-lumen-fidei.html" </w:instrText>
      </w:r>
      <w:r w:rsidR="00E23DA8"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fldChar w:fldCharType="separate"/>
      </w:r>
      <w:r w:rsidRPr="00CD1AB1">
        <w:rPr>
          <w:rFonts w:eastAsia="Times New Roman" w:cs="Tahoma"/>
          <w:i/>
          <w:iCs/>
          <w:color w:val="000000"/>
          <w:sz w:val="28"/>
          <w:szCs w:val="28"/>
          <w:u w:val="single"/>
          <w:lang w:eastAsia="pt-PT"/>
        </w:rPr>
        <w:t>Lumen fidei</w:t>
      </w:r>
      <w:r w:rsidR="00E23DA8"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fldChar w:fldCharType="end"/>
      </w: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, 13).</w:t>
      </w:r>
    </w:p>
    <w:p w:rsidR="00786672" w:rsidRPr="00DA6B1F" w:rsidRDefault="00786672" w:rsidP="009B1389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>Araão não sabe opor-se ao pedido do povo e cria um </w:t>
      </w:r>
      <w:r w:rsidRPr="00CD1AB1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bezerro de ouro</w:t>
      </w: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t xml:space="preserve">. No próximo Oriente antigo o bezerro tinha um sentido duplo: por um lado, representava fecundidade e abundância e por outro, energia e força. Mas antes de tudo é de ouro, por isso é símbolo de riqueza, sucesso, poder e </w:t>
      </w:r>
      <w:r w:rsidRPr="00CD1AB1">
        <w:rPr>
          <w:rFonts w:eastAsia="Times New Roman" w:cs="Tahoma"/>
          <w:color w:val="000000"/>
          <w:sz w:val="28"/>
          <w:szCs w:val="28"/>
          <w:lang w:eastAsia="pt-PT"/>
        </w:rPr>
        <w:lastRenderedPageBreak/>
        <w:t xml:space="preserve">dinheiro. São estes os grandes ídolos: sucesso, poder e dinheiro. São as tentações de sempre! Eis o que é o bezerro de ouro: o símbolo de todos os desejos que dão a ilusão da liberdade e, ao contrário, escravizam, porque o ídolo escraviza sempre. Há o fascínio, e tu deixas-te levar. Aquele fascínio da serpente, que fita o passarinho, o passarinho não </w:t>
      </w: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consegue mover-se e a serpente apanha-o. Araão não soube opor-se.</w:t>
      </w:r>
    </w:p>
    <w:p w:rsidR="00786672" w:rsidRPr="00DA6B1F" w:rsidRDefault="00786672" w:rsidP="009B1389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Mas tudo nasce da incapacidade de confiar sobretudo em Deus, de voltar a colocar as nossas seguranças n’Ele, de deixar que Ele confira verdadeira profundidade aos desejos do nosso coração. Isto permite sustentar até a debilidade, a incerteza e a precariedade. A referência a Deus fortalece-nos na debilidade, na incerteza e até na precariedade. Sem primado de Deus caímos facilmente na idolatria e contentamo-nos com garantias míseras. Mas esta é uma tentação que nós lemos sempre na Bíblia. E pensai bem nisto: para Deus, não foi muito difícil libertar o povo do Egito; fê-lo com sinais de poder, de amor. Mas a grande obra de Deus foi tirar o Egito do coração do povo, ou seja, tirar a idolatria do coração do povo. E Deus ainda continua a agir para a tirar dos nossos corações. Esta é a grande obra de Deus: tirar “aquele Egito” que nós temos dentro, que é o fascínio da idolatria.</w:t>
      </w:r>
    </w:p>
    <w:p w:rsidR="00786672" w:rsidRPr="00DA6B1F" w:rsidRDefault="00786672" w:rsidP="009B1389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Quando se acolhe o Deus de Jesus Cristo, que de rico se fez pobre por nós (</w:t>
      </w:r>
      <w:proofErr w:type="gramStart"/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2</w:t>
      </w:r>
      <w:proofErr w:type="gramEnd"/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Cor</w:t>
      </w: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 8, 9), descobre-se então que reconhecer a própria fraqueza não é a desgraça da vida humana, mas a condição para se abrir Àquele que é verdadeiramente forte. Assim, a salvação de Deus entra pela porta da debilidade (</w:t>
      </w:r>
      <w:proofErr w:type="gramStart"/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2</w:t>
      </w:r>
      <w:proofErr w:type="gramEnd"/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 xml:space="preserve"> Cor</w:t>
      </w: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 12, 10); é em virtude da própria insuficiência que o homem se abre à paternidade de Deus. A </w:t>
      </w:r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liberdade</w:t>
      </w: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 do homem nasce do deixar que o verdadeiro Deus seja o único Senhor. E isto permite </w:t>
      </w:r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aceitar a própria fragilidade</w:t>
      </w: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 e </w:t>
      </w:r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rejeitar os ídolos do nosso coração</w:t>
      </w: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.</w:t>
      </w:r>
    </w:p>
    <w:p w:rsidR="00786672" w:rsidRPr="00DA6B1F" w:rsidRDefault="00786672" w:rsidP="009B1389">
      <w:pPr>
        <w:shd w:val="clear" w:color="auto" w:fill="FFFFFF"/>
        <w:spacing w:after="120" w:line="250" w:lineRule="atLeast"/>
        <w:jc w:val="both"/>
        <w:rPr>
          <w:rFonts w:eastAsia="Times New Roman" w:cs="Tahoma"/>
          <w:color w:val="000000"/>
          <w:sz w:val="28"/>
          <w:szCs w:val="28"/>
          <w:lang w:eastAsia="pt-PT"/>
        </w:rPr>
      </w:pP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Nós, cristãos, dirigimos o olhar para </w:t>
      </w:r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Cristo Crucificado</w:t>
      </w:r>
      <w:r w:rsidR="00DA6B1F" w:rsidRPr="00DA6B1F">
        <w:rPr>
          <w:rFonts w:eastAsia="Times New Roman" w:cs="Tahoma"/>
          <w:color w:val="000000"/>
          <w:sz w:val="28"/>
          <w:szCs w:val="28"/>
          <w:lang w:eastAsia="pt-PT"/>
        </w:rPr>
        <w:t xml:space="preserve"> </w:t>
      </w: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(</w:t>
      </w:r>
      <w:proofErr w:type="gramStart"/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cf. </w:t>
      </w:r>
      <w:r w:rsidRPr="00DA6B1F">
        <w:rPr>
          <w:rFonts w:eastAsia="Times New Roman" w:cs="Tahoma"/>
          <w:i/>
          <w:iCs/>
          <w:color w:val="000000"/>
          <w:sz w:val="28"/>
          <w:szCs w:val="28"/>
          <w:lang w:eastAsia="pt-PT"/>
        </w:rPr>
        <w:t>Jo</w:t>
      </w:r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 19</w:t>
      </w:r>
      <w:proofErr w:type="gramEnd"/>
      <w:r w:rsidRPr="00DA6B1F">
        <w:rPr>
          <w:rFonts w:eastAsia="Times New Roman" w:cs="Tahoma"/>
          <w:color w:val="000000"/>
          <w:sz w:val="28"/>
          <w:szCs w:val="28"/>
          <w:lang w:eastAsia="pt-PT"/>
        </w:rPr>
        <w:t>, 37), que é frágil, desprezado e despojado de qualquer posse. Mas é n’Ele que se revela o rosto do Deus verdadeiro, a glória do amor, e não a do engano cintilante. Isaías diz: «Fomos curados graças às suas chagas» (53, 5). Fomos sarados precisamente pela fraqueza de um homem que era Deus, pelas suas feridas. E a partir das nossas debilidades podemos abrir-nos à salvação de Deus. A nossa cura vem d’Aquele que se fez pobre, que aceitou a falência, que assumiu até ao fundo a nossa precariedade para a encher de amor e de força. Ele vem para nos revelar a paternidade de Deus; em Cristo a nossa fragilidade já não é uma maldição, mas um lugar de encontro com o Pai e nascente de uma nova força do alto.</w:t>
      </w:r>
    </w:p>
    <w:sectPr w:rsidR="00786672" w:rsidRPr="00DA6B1F" w:rsidSect="00B277F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86672"/>
    <w:rsid w:val="006F7524"/>
    <w:rsid w:val="00786672"/>
    <w:rsid w:val="009B1389"/>
    <w:rsid w:val="00B277FB"/>
    <w:rsid w:val="00CD1AB1"/>
    <w:rsid w:val="00DA6B1F"/>
    <w:rsid w:val="00E23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77F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66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786672"/>
    <w:rPr>
      <w:color w:val="0000FF"/>
      <w:u w:val="single"/>
    </w:rPr>
  </w:style>
  <w:style w:type="character" w:customStyle="1" w:styleId="apple-converted-space">
    <w:name w:val="apple-converted-space"/>
    <w:basedOn w:val="Tipodeletrapredefinidodopargrafo"/>
    <w:rsid w:val="007866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6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29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800</Words>
  <Characters>4321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4</cp:revision>
  <dcterms:created xsi:type="dcterms:W3CDTF">2018-09-14T15:17:00Z</dcterms:created>
  <dcterms:modified xsi:type="dcterms:W3CDTF">2018-09-14T15:18:00Z</dcterms:modified>
</cp:coreProperties>
</file>